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45EED">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14:paraId="5AD6873F">
      <w:pPr>
        <w:pStyle w:val="2"/>
        <w:keepNext w:val="0"/>
        <w:keepLines w:val="0"/>
        <w:pageBreakBefore w:val="0"/>
        <w:widowControl w:val="0"/>
        <w:kinsoku/>
        <w:wordWrap/>
        <w:overflowPunct/>
        <w:topLinePunct w:val="0"/>
        <w:autoSpaceDE/>
        <w:autoSpaceDN/>
        <w:bidi w:val="0"/>
        <w:adjustRightInd w:val="0"/>
        <w:snapToGrid w:val="0"/>
        <w:spacing w:after="0" w:line="6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 况 说 明</w:t>
      </w:r>
    </w:p>
    <w:p w14:paraId="088CB8DE">
      <w:pPr>
        <w:pStyle w:val="2"/>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方正仿宋_GB18030" w:hAnsi="方正仿宋_GB18030" w:eastAsia="方正仿宋_GB18030" w:cs="方正仿宋_GB18030"/>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1"/>
        <w:gridCol w:w="4505"/>
      </w:tblGrid>
      <w:tr w14:paraId="0C01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BAF960D">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default" w:ascii="方正仿宋_GB18030" w:hAnsi="方正仿宋_GB18030" w:eastAsia="方正仿宋_GB18030" w:cs="方正仿宋_GB18030"/>
                <w:b/>
                <w:bCs/>
                <w:sz w:val="28"/>
                <w:szCs w:val="28"/>
                <w:vertAlign w:val="baseline"/>
                <w:lang w:val="en-US" w:eastAsia="zh-CN"/>
              </w:rPr>
            </w:pPr>
            <w:r>
              <w:rPr>
                <w:rFonts w:hint="eastAsia" w:ascii="方正仿宋_GB18030" w:hAnsi="方正仿宋_GB18030" w:eastAsia="方正仿宋_GB18030" w:cs="方正仿宋_GB18030"/>
                <w:b/>
                <w:bCs/>
                <w:sz w:val="28"/>
                <w:szCs w:val="28"/>
                <w:vertAlign w:val="baseline"/>
                <w:lang w:val="en-US" w:eastAsia="zh-CN"/>
              </w:rPr>
              <w:t>情况类型</w:t>
            </w:r>
          </w:p>
        </w:tc>
        <w:tc>
          <w:tcPr>
            <w:tcW w:w="4505" w:type="dxa"/>
          </w:tcPr>
          <w:p w14:paraId="7D165268">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default" w:ascii="方正仿宋_GB18030" w:hAnsi="方正仿宋_GB18030" w:eastAsia="方正仿宋_GB18030" w:cs="方正仿宋_GB18030"/>
                <w:b/>
                <w:bCs/>
                <w:sz w:val="28"/>
                <w:szCs w:val="28"/>
                <w:vertAlign w:val="baseline"/>
                <w:lang w:val="en-US" w:eastAsia="zh-CN"/>
              </w:rPr>
            </w:pPr>
            <w:r>
              <w:rPr>
                <w:rFonts w:hint="eastAsia" w:ascii="方正仿宋_GB18030" w:hAnsi="方正仿宋_GB18030" w:eastAsia="方正仿宋_GB18030" w:cs="方正仿宋_GB18030"/>
                <w:b/>
                <w:bCs/>
                <w:sz w:val="28"/>
                <w:szCs w:val="28"/>
                <w:vertAlign w:val="baseline"/>
                <w:lang w:val="en-US" w:eastAsia="zh-CN"/>
              </w:rPr>
              <w:t>是否存在此类情况，如有，请详述</w:t>
            </w:r>
          </w:p>
        </w:tc>
      </w:tr>
      <w:tr w14:paraId="494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4A3EECB2">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被责令停产停业、暂扣或者吊销许可证、暂扣或者吊销执照</w:t>
            </w:r>
          </w:p>
        </w:tc>
        <w:tc>
          <w:tcPr>
            <w:tcW w:w="4505" w:type="dxa"/>
          </w:tcPr>
          <w:p w14:paraId="1B91E32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r w14:paraId="64DE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2931CA5A">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进入清算程序，或被宣告破产，或其他丧失履约能力的情形</w:t>
            </w:r>
          </w:p>
        </w:tc>
        <w:tc>
          <w:tcPr>
            <w:tcW w:w="4505" w:type="dxa"/>
          </w:tcPr>
          <w:p w14:paraId="4F3B93D5">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r w14:paraId="7BE2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AF6EDF5">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在最近三年内发生重大产品质量问题（以相关行业主管部门的行政处罚决定或司法机关出具的有关法律文书为准）</w:t>
            </w:r>
          </w:p>
        </w:tc>
        <w:tc>
          <w:tcPr>
            <w:tcW w:w="4505" w:type="dxa"/>
          </w:tcPr>
          <w:p w14:paraId="7AB21C3D">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r w14:paraId="18D8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78F7D245">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被工商行政管理机关在全国企业信用信息公示系统中列入严重违法失信企业名单</w:t>
            </w:r>
          </w:p>
        </w:tc>
        <w:tc>
          <w:tcPr>
            <w:tcW w:w="4505" w:type="dxa"/>
          </w:tcPr>
          <w:p w14:paraId="7C08734B">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r w14:paraId="212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2729E29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被最高人民法院在“信用中国”网站（www.creditchina.gov.cn）或各级信用信息共享平台中列入失信被执行人名单</w:t>
            </w:r>
          </w:p>
        </w:tc>
        <w:tc>
          <w:tcPr>
            <w:tcW w:w="4505" w:type="dxa"/>
          </w:tcPr>
          <w:p w14:paraId="2DC384D7">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r w14:paraId="66A2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6FF7A80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企业法人或企业主要人员为被执行人、限制高消费的</w:t>
            </w:r>
          </w:p>
        </w:tc>
        <w:tc>
          <w:tcPr>
            <w:tcW w:w="4505" w:type="dxa"/>
          </w:tcPr>
          <w:p w14:paraId="2FC415CB">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r w14:paraId="79A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02507D1E">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lang w:val="en-US" w:eastAsia="zh-CN"/>
              </w:rPr>
              <w:t>企业存在审理过程中且作为被告的案件</w:t>
            </w:r>
          </w:p>
        </w:tc>
        <w:tc>
          <w:tcPr>
            <w:tcW w:w="4505" w:type="dxa"/>
          </w:tcPr>
          <w:p w14:paraId="32FC808B">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方正仿宋_GB18030" w:hAnsi="方正仿宋_GB18030" w:eastAsia="方正仿宋_GB18030" w:cs="方正仿宋_GB18030"/>
                <w:sz w:val="28"/>
                <w:szCs w:val="28"/>
                <w:vertAlign w:val="baseline"/>
                <w:lang w:val="en-US" w:eastAsia="zh-CN"/>
              </w:rPr>
            </w:pPr>
          </w:p>
        </w:tc>
      </w:tr>
    </w:tbl>
    <w:p w14:paraId="37F09AB0">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方正仿宋_GB18030" w:hAnsi="方正仿宋_GB18030" w:eastAsia="方正仿宋_GB18030" w:cs="方正仿宋_GB18030"/>
          <w:b/>
          <w:bCs/>
          <w:sz w:val="32"/>
          <w:szCs w:val="32"/>
          <w:lang w:val="en-US" w:eastAsia="zh-CN"/>
        </w:rPr>
      </w:pPr>
      <w:r>
        <w:rPr>
          <w:rFonts w:hint="eastAsia" w:ascii="方正仿宋_GB18030" w:hAnsi="方正仿宋_GB18030" w:eastAsia="方正仿宋_GB18030" w:cs="方正仿宋_GB18030"/>
          <w:b/>
          <w:bCs/>
          <w:sz w:val="32"/>
          <w:szCs w:val="32"/>
          <w:lang w:val="en-US" w:eastAsia="zh-CN"/>
        </w:rPr>
        <w:t>注：如有上诉情况隐瞒未报，一经发现，取消本次报价。</w:t>
      </w:r>
    </w:p>
    <w:p w14:paraId="2B864C7C">
      <w:pPr>
        <w:pStyle w:val="2"/>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方正仿宋_GB18030" w:hAnsi="方正仿宋_GB18030" w:eastAsia="方正仿宋_GB18030" w:cs="方正仿宋_GB18030"/>
          <w:sz w:val="32"/>
          <w:szCs w:val="32"/>
          <w:lang w:val="en-US" w:eastAsia="zh-CN"/>
        </w:rPr>
      </w:pPr>
    </w:p>
    <w:p w14:paraId="707BB99C">
      <w:pPr>
        <w:rPr>
          <w:rFonts w:hint="eastAsia"/>
          <w:lang w:val="en-US" w:eastAsia="zh-CN"/>
        </w:rPr>
      </w:pPr>
    </w:p>
    <w:p w14:paraId="0B4F5CEA">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right"/>
        <w:textAlignment w:val="auto"/>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 xml:space="preserve">投标人（盖单位公章）：               </w:t>
      </w:r>
    </w:p>
    <w:p w14:paraId="1DFDBD8E">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right"/>
        <w:textAlignment w:val="auto"/>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 xml:space="preserve">法定代表人或其授权代理人签字：               </w:t>
      </w:r>
    </w:p>
    <w:p w14:paraId="202DBFBB">
      <w:pPr>
        <w:wordWrap w:val="0"/>
        <w:jc w:val="right"/>
        <w:rPr>
          <w:rFonts w:hint="default"/>
          <w:lang w:val="en-US"/>
        </w:rPr>
      </w:pPr>
      <w:r>
        <w:rPr>
          <w:rFonts w:hint="eastAsia" w:ascii="方正仿宋_GB18030" w:hAnsi="方正仿宋_GB18030" w:eastAsia="方正仿宋_GB18030" w:cs="方正仿宋_GB18030"/>
          <w:sz w:val="32"/>
          <w:szCs w:val="32"/>
          <w:lang w:val="en-US" w:eastAsia="zh-CN"/>
        </w:rPr>
        <w:t xml:space="preserve">日期：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79EEB49-DB25-4ED6-88B7-009C274B8BB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54E97DA-55BD-4508-917D-A45D03CC6708}"/>
  </w:font>
  <w:font w:name="方正仿宋_GB18030">
    <w:panose1 w:val="02000000000000000000"/>
    <w:charset w:val="86"/>
    <w:family w:val="auto"/>
    <w:pitch w:val="default"/>
    <w:sig w:usb0="00000001" w:usb1="08000000" w:usb2="00000000" w:usb3="00000000" w:csb0="00040000" w:csb1="00000000"/>
    <w:embedRegular r:id="rId3" w:fontKey="{55349C37-EC4F-46BC-B394-5AEA711DD5D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ZjAwNzgwOWI5Mzc3ZDRhN2E2NGNiYzMzZWU0NjIifQ=="/>
  </w:docVars>
  <w:rsids>
    <w:rsidRoot w:val="78F726F9"/>
    <w:rsid w:val="78F7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2024-06-13T01:56:00Z</dcterms:created>
  <dc:creator>下完这场雨</dc:creator>
  <cp:lastModifiedBy>下完这场雨</cp:lastModifiedBy>
  <dcterms:modified xsi:type="dcterms:W3CDTF">2024-06-13T01:57:58Z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35E53C3D1DDB42A89DA6CCB4903CBF2A_11</vt:lpwstr>
  </property>
</Properties>
</file>