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附件一：</w:t>
      </w:r>
    </w:p>
    <w:p>
      <w:pPr>
        <w:jc w:val="center"/>
        <w:rPr>
          <w:rFonts w:hint="eastAsia" w:ascii="仿宋" w:hAnsi="仿宋" w:eastAsia="仿宋" w:cs="仿宋"/>
          <w:kern w:val="2"/>
          <w:sz w:val="36"/>
          <w:szCs w:val="36"/>
          <w:lang w:val="en-US" w:eastAsia="zh-CN" w:bidi="ar-SA"/>
        </w:rPr>
      </w:pPr>
      <w:r>
        <w:rPr>
          <w:rFonts w:hint="eastAsia" w:ascii="仿宋" w:hAnsi="仿宋" w:eastAsia="仿宋" w:cs="仿宋"/>
          <w:kern w:val="2"/>
          <w:sz w:val="36"/>
          <w:szCs w:val="36"/>
          <w:lang w:val="en-US" w:eastAsia="zh-CN" w:bidi="ar-SA"/>
        </w:rPr>
        <w:t>技术规格书</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1.装配式结构的设计应符合现行国家标准《混凝土结构设计规范》GB50010的基本要求，并应符合下列规定:</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1.1 应采取有效措施加强结构的整体性;</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1.2装配式结构宜采用高强混凝土、高强钢筋;</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1.3装配式结构的节点和接缝应受力明确、构造可靠，并应满足承载力、延性和耐久性等要求;</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1.4据接节点和接缝的构造方式和性能，确定结构的整体计算模型。</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 混凝土、钢筋和钢材的力学性能指标和耐久性要求等应符合现行国家标准《混凝土结构设计规范》GB50010和《钢结构设计规范》GB50017的规定。</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 预制构件的混凝土强度等级不宜低于C30;预应力混凝土预制构件的混凝土强度等级不宜低于C40，且不应低于C30;现浇混凝土的强度等级不应低于C25。</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4.抗震设防的装配式结构，应按现行国家标准《建筑工程抗震设防分类标准》GB50223确定抗震设防类别及抗震设防标准。</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 装配式结构构件及节点应进行承载能力极限状态及正常使用极限状态设计，并应符合现行国家标准《混凝土结构设计规范》GB50010、《建筑抗震设计规范》GB50011和《混凝十结构工程施工规范》GB50666等的有关规定。</w:t>
      </w:r>
    </w:p>
    <w:p>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 装配式结构竖向布置应连续、均匀，应避免抗侧力结构的侧向刚度和承载力沿竖向突变，并应符合现行国家标准《建筑抗震设计规范》GB50011的有关规定。</w:t>
      </w:r>
    </w:p>
    <w:p>
      <w:r>
        <w:rPr>
          <w:rFonts w:hint="eastAsia" w:ascii="仿宋" w:hAnsi="仿宋" w:eastAsia="仿宋" w:cs="仿宋"/>
          <w:kern w:val="2"/>
          <w:sz w:val="30"/>
          <w:szCs w:val="30"/>
          <w:lang w:val="en-US" w:eastAsia="zh-CN" w:bidi="ar-SA"/>
        </w:rPr>
        <w:t>7. 叠合板应按现行国家标准《混凝土结构设计规范》GB50010进行设计，叠合板的预制板厚度不宜小于60mm，后浇混凝土叠合层厚度不应小于60mm。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ZjAwNzgwOWI5Mzc3ZDRhN2E2NGNiYzMzZWU0NjIifQ=="/>
  </w:docVars>
  <w:rsids>
    <w:rsidRoot w:val="01B916FD"/>
    <w:rsid w:val="01B916FD"/>
    <w:rsid w:val="7847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3">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4">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2024-06-13T01:55:00Z</dcterms:created>
  <dc:creator>下完这场雨</dc:creator>
  <cp:lastModifiedBy>采姑娘的小蘑菇</cp:lastModifiedBy>
  <dcterms:modified xsi:type="dcterms:W3CDTF">2024-10-11T07:36:47Z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E76374557EC14C9992318AFF800026F7_13</vt:lpwstr>
  </property>
</Properties>
</file>