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FDCAD">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bookmarkStart w:id="0" w:name="_GoBack"/>
      <w:r>
        <w:rPr>
          <w:rFonts w:hint="eastAsia" w:ascii="宋体" w:hAnsi="宋体" w:eastAsia="宋体" w:cs="宋体"/>
          <w:color w:val="auto"/>
          <w:sz w:val="24"/>
          <w:szCs w:val="24"/>
          <w:highlight w:val="none"/>
          <w:vertAlign w:val="baseline"/>
          <w:lang w:val="en-US" w:eastAsia="zh-CN"/>
        </w:rPr>
        <w:t>附件三：碎石供应商入库评分标准</w:t>
      </w:r>
    </w:p>
    <w:bookmarkEnd w:id="0"/>
    <w:p w14:paraId="4F9678DC">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20"/>
          <w:szCs w:val="20"/>
          <w:highlight w:val="none"/>
          <w:vertAlign w:val="baseline"/>
          <w:lang w:val="en-US" w:eastAsia="zh-CN"/>
        </w:rPr>
      </w:pPr>
    </w:p>
    <w:tbl>
      <w:tblPr>
        <w:tblStyle w:val="4"/>
        <w:tblW w:w="97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2"/>
        <w:gridCol w:w="8832"/>
      </w:tblGrid>
      <w:tr w14:paraId="656C6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42" w:type="dxa"/>
            <w:tcBorders>
              <w:top w:val="single" w:color="auto" w:sz="4" w:space="0"/>
              <w:left w:val="single" w:color="auto" w:sz="4" w:space="0"/>
              <w:bottom w:val="single" w:color="auto" w:sz="6" w:space="0"/>
              <w:right w:val="single" w:color="auto" w:sz="6" w:space="0"/>
            </w:tcBorders>
            <w:noWrap w:val="0"/>
            <w:vAlign w:val="center"/>
          </w:tcPr>
          <w:p w14:paraId="5999361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6FC28A0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（60分）</w:t>
            </w:r>
          </w:p>
        </w:tc>
        <w:tc>
          <w:tcPr>
            <w:tcW w:w="8832" w:type="dxa"/>
            <w:tcBorders>
              <w:top w:val="single" w:color="auto" w:sz="4" w:space="0"/>
              <w:left w:val="single" w:color="auto" w:sz="6" w:space="0"/>
              <w:bottom w:val="single" w:color="auto" w:sz="6" w:space="0"/>
              <w:right w:val="single" w:color="auto" w:sz="4" w:space="0"/>
            </w:tcBorders>
            <w:noWrap w:val="0"/>
            <w:vAlign w:val="top"/>
          </w:tcPr>
          <w:p w14:paraId="2E7D56E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价格分的计算</w:t>
            </w:r>
          </w:p>
          <w:p w14:paraId="4FA12DF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响应报价得分=(评标基准价／响应报价)×60%×100</w:t>
            </w:r>
          </w:p>
          <w:p w14:paraId="20D5612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满足征集文件要求，且响应价格最低的响应报价为评标基准价，其价格分为满分。</w:t>
            </w:r>
          </w:p>
        </w:tc>
      </w:tr>
      <w:tr w14:paraId="39C0E6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942" w:type="dxa"/>
            <w:tcBorders>
              <w:top w:val="single" w:color="auto" w:sz="6" w:space="0"/>
              <w:left w:val="single" w:color="auto" w:sz="4" w:space="0"/>
              <w:bottom w:val="single" w:color="auto" w:sz="6" w:space="0"/>
              <w:right w:val="single" w:color="auto" w:sz="6" w:space="0"/>
            </w:tcBorders>
            <w:noWrap w:val="0"/>
            <w:vAlign w:val="center"/>
          </w:tcPr>
          <w:p w14:paraId="1CD98C8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3C1BA81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（35分）</w:t>
            </w:r>
          </w:p>
        </w:tc>
        <w:tc>
          <w:tcPr>
            <w:tcW w:w="8832" w:type="dxa"/>
            <w:tcBorders>
              <w:top w:val="single" w:color="auto" w:sz="6" w:space="0"/>
              <w:left w:val="single" w:color="auto" w:sz="6" w:space="0"/>
              <w:bottom w:val="single" w:color="auto" w:sz="6" w:space="0"/>
              <w:right w:val="single" w:color="auto" w:sz="4" w:space="0"/>
            </w:tcBorders>
            <w:noWrap w:val="0"/>
            <w:vAlign w:val="top"/>
          </w:tcPr>
          <w:p w14:paraId="00C44CC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（一）供货方案（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分）：根据响应供应商提供的供货方案的合理性、可行性进行打分，供货方案明确且合理者得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分，供货方案明确但不合理或者不明确但合理者得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分，项目实施方案一般者得1分，未提供方案或方案不具备可操作性者得0分。</w:t>
            </w:r>
          </w:p>
          <w:p w14:paraId="0A146E9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安全保障措施（6分）：根据响应供应商针对本项目提供的安全保障措施（包含但不限于文明运输、安全运输、人员安全保护等措施）进行打分，安全保障措施明确且合理者得6分；安全保障措施明确但不合理或者不明确但合理者得2分；安全保障措施一般者得1分；无此内容或内容不具备可操作性者得0分。</w:t>
            </w:r>
          </w:p>
          <w:p w14:paraId="391CD5A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障措施方案（7分）：根据响应供应商针对本项目提供的质量保障措施方案进行打分，方案明确且合理者得7分；方案明确但不合理或者不明确但合理者得3分；方案一般者得1分；无此内容或内容不具备可操作性者得0分。</w:t>
            </w:r>
          </w:p>
          <w:p w14:paraId="44733EF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产品质量分（10分）：根据质量标准对各供应商提供给采购人试验室的样品检测结果进行打分，产品质量优则得9-10分，良7-8分，一般6分，及格4-5分，不及格4分以下。</w:t>
            </w:r>
          </w:p>
          <w:p w14:paraId="45E8CCC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（五）紧急情况的处理措施及应急预案（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分）：根据响应供应商针对本项目提供的紧急情况的处理措施及应急预案进行打分，方案明确且合理者得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分；方案明确但不合理或者不明确但合理者得2分；方案一般者得1分；无此内容或内容不具备可操作性者得0分。</w:t>
            </w:r>
          </w:p>
          <w:p w14:paraId="50021687">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）成功案例（</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分）：响应供应商在2022年01月01日起截止到开标时间前）（以签订合同时间为准）承担过同类项目者，每提供1份得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分，以此类推，最高得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分，其他得0分。（提供合同复印件并加盖响应供应商公章，未提供或提供无效者得0分）</w:t>
            </w:r>
          </w:p>
        </w:tc>
      </w:tr>
      <w:tr w14:paraId="647BA5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942" w:type="dxa"/>
            <w:tcBorders>
              <w:top w:val="single" w:color="auto" w:sz="6" w:space="0"/>
              <w:left w:val="single" w:color="auto" w:sz="4" w:space="0"/>
              <w:bottom w:val="single" w:color="auto" w:sz="4" w:space="0"/>
              <w:right w:val="single" w:color="auto" w:sz="6" w:space="0"/>
            </w:tcBorders>
            <w:noWrap w:val="0"/>
            <w:vAlign w:val="center"/>
          </w:tcPr>
          <w:p w14:paraId="48405D5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商务分（5分）</w:t>
            </w:r>
          </w:p>
        </w:tc>
        <w:tc>
          <w:tcPr>
            <w:tcW w:w="8832" w:type="dxa"/>
            <w:tcBorders>
              <w:top w:val="single" w:color="auto" w:sz="6" w:space="0"/>
              <w:left w:val="single" w:color="auto" w:sz="6" w:space="0"/>
              <w:bottom w:val="single" w:color="auto" w:sz="4" w:space="0"/>
              <w:right w:val="single" w:color="auto" w:sz="4" w:space="0"/>
            </w:tcBorders>
            <w:noWrap w:val="0"/>
            <w:vAlign w:val="top"/>
          </w:tcPr>
          <w:p w14:paraId="0F8A052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后续服务承诺（5分）：响应供应商承诺提供服务质量保障措施和后续服务（采购人要求以外的服务）承诺者得5分，其他得0分。（响应文件正本中提供承诺函原件并加盖响应供应商公章，未提供或提供无效者得0分。）</w:t>
            </w:r>
          </w:p>
        </w:tc>
      </w:tr>
    </w:tbl>
    <w:p w14:paraId="2A0FC7D5">
      <w:pPr>
        <w:rPr>
          <w:color w:val="000000" w:themeColor="text1"/>
          <w:highlight w:val="none"/>
          <w14:textFill>
            <w14:solidFill>
              <w14:schemeClr w14:val="tx1"/>
            </w14:solidFill>
          </w14:textFill>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DQ2ODZiMTc0YzkxMGZmNDRiMjQ3ZTBiNmVlYWIifQ=="/>
  </w:docVars>
  <w:rsids>
    <w:rsidRoot w:val="00000000"/>
    <w:rsid w:val="00702759"/>
    <w:rsid w:val="01260E98"/>
    <w:rsid w:val="02A75FDE"/>
    <w:rsid w:val="03712EC4"/>
    <w:rsid w:val="03DC28E1"/>
    <w:rsid w:val="07F01A92"/>
    <w:rsid w:val="0831757C"/>
    <w:rsid w:val="08D44921"/>
    <w:rsid w:val="09CF311E"/>
    <w:rsid w:val="0B441EE0"/>
    <w:rsid w:val="0BCB0E68"/>
    <w:rsid w:val="0BCE20F2"/>
    <w:rsid w:val="0E4249DC"/>
    <w:rsid w:val="0F27072D"/>
    <w:rsid w:val="108E5BAB"/>
    <w:rsid w:val="11913CA9"/>
    <w:rsid w:val="11EC0FF2"/>
    <w:rsid w:val="14CC4B3C"/>
    <w:rsid w:val="1BC801E1"/>
    <w:rsid w:val="1EC73F2E"/>
    <w:rsid w:val="1F72557D"/>
    <w:rsid w:val="22630E1E"/>
    <w:rsid w:val="230C030B"/>
    <w:rsid w:val="24490080"/>
    <w:rsid w:val="26F431E7"/>
    <w:rsid w:val="2B59798C"/>
    <w:rsid w:val="302F2007"/>
    <w:rsid w:val="31797323"/>
    <w:rsid w:val="35044114"/>
    <w:rsid w:val="351415FD"/>
    <w:rsid w:val="35146296"/>
    <w:rsid w:val="365803CC"/>
    <w:rsid w:val="36B223D7"/>
    <w:rsid w:val="372355F9"/>
    <w:rsid w:val="3A4E21DE"/>
    <w:rsid w:val="3B5B50F0"/>
    <w:rsid w:val="3E6065B5"/>
    <w:rsid w:val="3EC23C72"/>
    <w:rsid w:val="3F057035"/>
    <w:rsid w:val="3F2D3B27"/>
    <w:rsid w:val="4B395829"/>
    <w:rsid w:val="50285016"/>
    <w:rsid w:val="5977074A"/>
    <w:rsid w:val="5A4D08A9"/>
    <w:rsid w:val="5F487ACD"/>
    <w:rsid w:val="5FBE05A1"/>
    <w:rsid w:val="5FF46702"/>
    <w:rsid w:val="60EC5396"/>
    <w:rsid w:val="663A4F3B"/>
    <w:rsid w:val="69734CD7"/>
    <w:rsid w:val="70785CF4"/>
    <w:rsid w:val="71B608D8"/>
    <w:rsid w:val="73E536E4"/>
    <w:rsid w:val="775F3643"/>
    <w:rsid w:val="7DC33776"/>
    <w:rsid w:val="7EE50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3593</Words>
  <Characters>3899</Characters>
  <Lines>0</Lines>
  <Paragraphs>0</Paragraphs>
  <TotalTime>0</TotalTime>
  <ScaleCrop>false</ScaleCrop>
  <LinksUpToDate>false</LinksUpToDate>
  <CharactersWithSpaces>3986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nk</dc:creator>
  <cp:lastModifiedBy>Ankh</cp:lastModifiedBy>
  <cp:lastPrinted>2025-03-26T08:08:00Z</cp:lastPrinted>
  <dcterms:modified xsi:type="dcterms:W3CDTF">2025-03-27T09:28:08Z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59C516425434432C9A949A3F65ABA7C9_13</vt:lpwstr>
  </property>
  <property fmtid="{D5CDD505-2E9C-101B-9397-08002B2CF9AE}" pid="4" name="KSOTemplateDocerSaveRecord">
    <vt:lpwstr>eyJoZGlkIjoiOTA5MTdkOTJjNzdmNmMwOWYwMzFiMWY3NGE5NzdlOGEiLCJ1c2VySWQiOiIzNzU3MTIxMTMifQ==</vt:lpwstr>
  </property>
</Properties>
</file>